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FB" w:rsidRPr="00DB2FFB" w:rsidRDefault="00DB2FFB" w:rsidP="00DB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86D64" wp14:editId="31397071">
            <wp:extent cx="525145" cy="680720"/>
            <wp:effectExtent l="0" t="0" r="8255" b="508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FB" w:rsidRPr="00DB2FFB" w:rsidRDefault="00DB2FFB" w:rsidP="00DB2FFB">
      <w:pPr>
        <w:keepNext/>
        <w:tabs>
          <w:tab w:val="left" w:pos="0"/>
        </w:tabs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B2F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Смирновского</w:t>
      </w:r>
      <w:r w:rsidRPr="00DB2F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сельсовета Шатковского </w:t>
      </w:r>
    </w:p>
    <w:p w:rsidR="00DB2FFB" w:rsidRPr="00DB2FFB" w:rsidRDefault="00DB2FFB" w:rsidP="00DB2FFB">
      <w:pPr>
        <w:keepNext/>
        <w:tabs>
          <w:tab w:val="left" w:pos="0"/>
        </w:tabs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B2F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Нижегородской области</w:t>
      </w:r>
    </w:p>
    <w:p w:rsidR="00DB2FFB" w:rsidRPr="00DB2FFB" w:rsidRDefault="00DB2FFB" w:rsidP="00DB2FFB">
      <w:pPr>
        <w:keepNext/>
        <w:tabs>
          <w:tab w:val="left" w:pos="0"/>
        </w:tabs>
        <w:suppressAutoHyphens/>
        <w:spacing w:before="120" w:after="240" w:line="240" w:lineRule="auto"/>
        <w:jc w:val="center"/>
        <w:outlineLvl w:val="1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DB2FFB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ПОСТАНОВЛЕНИЕ</w:t>
      </w:r>
      <w:r w:rsidRPr="00DB2FFB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ab/>
      </w: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240"/>
        <w:gridCol w:w="2700"/>
        <w:gridCol w:w="1800"/>
      </w:tblGrid>
      <w:tr w:rsidR="00DB2FFB" w:rsidRPr="00DB2FFB" w:rsidTr="00DB2FFB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2FFB" w:rsidRPr="00DB2FFB" w:rsidRDefault="00DB2FFB" w:rsidP="00DB2FF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2F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DB2F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марта 2018 года</w:t>
            </w:r>
          </w:p>
        </w:tc>
        <w:tc>
          <w:tcPr>
            <w:tcW w:w="2700" w:type="dxa"/>
          </w:tcPr>
          <w:p w:rsidR="00DB2FFB" w:rsidRPr="00DB2FFB" w:rsidRDefault="00DB2FFB" w:rsidP="00DB2FF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2FFB" w:rsidRPr="00DB2FFB" w:rsidRDefault="00DB2FFB" w:rsidP="00DB2FF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2F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4CB5CD5" wp14:editId="58B51066">
                <wp:simplePos x="0" y="0"/>
                <wp:positionH relativeFrom="column">
                  <wp:posOffset>-685800</wp:posOffset>
                </wp:positionH>
                <wp:positionV relativeFrom="paragraph">
                  <wp:posOffset>140970</wp:posOffset>
                </wp:positionV>
                <wp:extent cx="3826510" cy="67945"/>
                <wp:effectExtent l="9525" t="7620" r="12065" b="10160"/>
                <wp:wrapNone/>
                <wp:docPr id="1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6510" cy="67945"/>
                          <a:chOff x="-1080" y="222"/>
                          <a:chExt cx="6025" cy="106"/>
                        </a:xfrm>
                      </wpg:grpSpPr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-1080" y="222"/>
                            <a:ext cx="804" cy="106"/>
                            <a:chOff x="-1080" y="222"/>
                            <a:chExt cx="804" cy="106"/>
                          </a:xfrm>
                        </wpg:grpSpPr>
                        <wps:wsp>
                          <wps:cNvPr id="20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80" y="222"/>
                              <a:ext cx="84" cy="106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85 h 85"/>
                                <a:gd name="T2" fmla="*/ 0 w 85"/>
                                <a:gd name="T3" fmla="*/ 2 h 85"/>
                                <a:gd name="T4" fmla="*/ 85 w 85"/>
                                <a:gd name="T5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5" h="85">
                                  <a:moveTo>
                                    <a:pt x="0" y="85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-360" y="222"/>
                              <a:ext cx="84" cy="106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85 h 85"/>
                                <a:gd name="T2" fmla="*/ 85 w 85"/>
                                <a:gd name="T3" fmla="*/ 2 h 85"/>
                                <a:gd name="T4" fmla="*/ 0 w 85"/>
                                <a:gd name="T5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5" h="85">
                                  <a:moveTo>
                                    <a:pt x="85" y="85"/>
                                  </a:moveTo>
                                  <a:lnTo>
                                    <a:pt x="85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 55"/>
                        <wpg:cNvGrpSpPr>
                          <a:grpSpLocks/>
                        </wpg:cNvGrpSpPr>
                        <wpg:grpSpPr bwMode="auto">
                          <a:xfrm>
                            <a:off x="-180" y="222"/>
                            <a:ext cx="5125" cy="105"/>
                            <a:chOff x="-180" y="222"/>
                            <a:chExt cx="5125" cy="105"/>
                          </a:xfrm>
                        </wpg:grpSpPr>
                        <wps:wsp>
                          <wps:cNvPr id="23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0" y="222"/>
                              <a:ext cx="79" cy="10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84 h 84"/>
                                <a:gd name="T2" fmla="*/ 0 w 80"/>
                                <a:gd name="T3" fmla="*/ 1 h 84"/>
                                <a:gd name="T4" fmla="*/ 80 w 80"/>
                                <a:gd name="T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" h="84">
                                  <a:moveTo>
                                    <a:pt x="0" y="8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222"/>
                              <a:ext cx="85" cy="105"/>
                            </a:xfrm>
                            <a:custGeom>
                              <a:avLst/>
                              <a:gdLst>
                                <a:gd name="T0" fmla="*/ 86 w 86"/>
                                <a:gd name="T1" fmla="*/ 84 h 84"/>
                                <a:gd name="T2" fmla="*/ 86 w 86"/>
                                <a:gd name="T3" fmla="*/ 1 h 84"/>
                                <a:gd name="T4" fmla="*/ 0 w 86"/>
                                <a:gd name="T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6" h="84">
                                  <a:moveTo>
                                    <a:pt x="86" y="84"/>
                                  </a:moveTo>
                                  <a:lnTo>
                                    <a:pt x="8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-54pt;margin-top:11.1pt;width:301.3pt;height:5.35pt;z-index:251659264;mso-wrap-distance-left:0;mso-wrap-distance-right:0" coordorigin="-1080,222" coordsize="60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">
                <v:group id="Group 52" o:spid="_x0000_s1027" style="position:absolute;left:-1080;top:222;width:804;height:106" coordorigin="-1080,222" coordsize="804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3" o:spid="_x0000_s1028" style="position:absolute;left:-1080;top:222;width:84;height:106;visibility:visible;mso-wrap-style:none;v-text-anchor:middle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OysIA&#10;AADbAAAADwAAAGRycy9kb3ducmV2LnhtbERPz2vCMBS+C/sfwhvspmmdE6nGIoJjiJc5Qb09mmdb&#10;1ryUJGvr/vrlIOz48f1e5YNpREfO15YVpJMEBHFhdc2lgtPXbrwA4QOyxsYyKbiTh3z9NFphpm3P&#10;n9QdQyliCPsMFVQhtJmUvqjIoJ/YljhyN+sMhghdKbXDPoabRk6TZC4N1hwbKmxpW1HxffwxCn79&#10;eXa5vu4O77PtHt8211uaOKnUy/OwWYIINIR/8cP9oRVM4/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w7KwgAAANsAAAAPAAAAAAAAAAAAAAAAAJgCAABkcnMvZG93&#10;bnJldi54bWxQSwUGAAAAAAQABAD1AAAAhwMAAAAA&#10;" path="m,85l,2,85,e" filled="f" strokeweight=".18mm">
                    <v:path o:connecttype="custom" o:connectlocs="0,106;0,2;84,0" o:connectangles="0,0,0"/>
                  </v:shape>
                  <v:shape id="Freeform 54" o:spid="_x0000_s1029" style="position:absolute;left:-360;top:222;width:84;height:106;visibility:visible;mso-wrap-style:none;v-text-anchor:middle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UcUA&#10;AADbAAAADwAAAGRycy9kb3ducmV2LnhtbESPT4vCMBTE78J+h/AWvGla/yxSjSKCiyx70RXU26N5&#10;tsXmpSRZrfvpN4LgcZiZ3zCzRWtqcSXnK8sK0n4Cgji3uuJCwf5n3ZuA8AFZY22ZFNzJw2L+1plh&#10;pu2Nt3TdhUJECPsMFZQhNJmUPi/JoO/bhjh6Z+sMhihdIbXDW4SbWg6S5EMarDgulNjQqqT8svs1&#10;Cv78YXQ8Ddffn6PVF46Xp3OaOKlU971dTkEEasMr/GxvtIJBCo8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6tRxQAAANsAAAAPAAAAAAAAAAAAAAAAAJgCAABkcnMv&#10;ZG93bnJldi54bWxQSwUGAAAAAAQABAD1AAAAigMAAAAA&#10;" path="m85,85l85,2,,e" filled="f" strokeweight=".18mm">
                    <v:path o:connecttype="custom" o:connectlocs="84,106;84,2;0,0" o:connectangles="0,0,0"/>
                  </v:shape>
                </v:group>
                <v:group id="Group 55" o:spid="_x0000_s1030" style="position:absolute;left:-180;top:222;width:5125;height:105" coordorigin="-180,222" coordsize="512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6" o:spid="_x0000_s1031" style="position:absolute;left:-180;top:222;width:79;height:105;visibility:visible;mso-wrap-style:none;v-text-anchor:middle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Wl8QA&#10;AADbAAAADwAAAGRycy9kb3ducmV2LnhtbESPT2vCQBTE74V+h+UVequbWhCbukpRxJykph56fGRf&#10;k2j27Zpd8+fbdwWhx2FmfsMsVoNpREetry0reJ0kIIgLq2suFRy/ty9zED4ga2wsk4KRPKyWjw8L&#10;TLXt+UBdHkoRIexTVFCF4FIpfVGRQT+xjjh6v7Y1GKJsS6lb7CPcNHKaJDNpsOa4UKGjdUXFOb8a&#10;BcWl6Tfsxy9nj7u9y0p96n/elXp+Gj4/QAQawn/43s60gukb3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cFpfEAAAA2wAAAA8AAAAAAAAAAAAAAAAAmAIAAGRycy9k&#10;b3ducmV2LnhtbFBLBQYAAAAABAAEAPUAAACJAwAAAAA=&#10;" path="m,84l,1,80,e" filled="f" strokeweight=".18mm">
                    <v:path o:connecttype="custom" o:connectlocs="0,105;0,1;79,0" o:connectangles="0,0,0"/>
                  </v:shape>
                  <v:shape id="Freeform 57" o:spid="_x0000_s1032" style="position:absolute;left:4860;top:222;width:85;height:105;visibility:visible;mso-wrap-style:none;v-text-anchor:middle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aNsMA&#10;AADbAAAADwAAAGRycy9kb3ducmV2LnhtbESPQWsCMRSE70L/Q3gFb5qtFpV1s9IKgr2p7aW3x+a5&#10;2bp5WZKoq7/eFAo9DjPzDVOsetuKC/nQOFbwMs5AEFdON1wr+PrcjBYgQkTW2DomBTcKsCqfBgXm&#10;2l15T5dDrEWCcMhRgYmxy6UMlSGLYew64uQdnbcYk/S11B6vCW5bOcmymbTYcFow2NHaUHU6nK2C&#10;4F01NzsZT/f5dP1z1M33x/tNqeFz/7YEEamP/+G/9lYrmLzC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aNsMAAADbAAAADwAAAAAAAAAAAAAAAACYAgAAZHJzL2Rv&#10;d25yZXYueG1sUEsFBgAAAAAEAAQA9QAAAIgDAAAAAA==&#10;" path="m86,84l86,1,,e" filled="f" strokeweight=".18mm">
                    <v:path o:connecttype="custom" o:connectlocs="85,105;85,1;0,0" o:connectangles="0,0,0"/>
                  </v:shape>
                </v:group>
              </v:group>
            </w:pict>
          </mc:Fallback>
        </mc:AlternateConten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5040"/>
      </w:tblGrid>
      <w:tr w:rsidR="00DB2FFB" w:rsidRPr="00DB2FFB" w:rsidTr="00DB2FFB">
        <w:trPr>
          <w:trHeight w:val="1368"/>
        </w:trPr>
        <w:tc>
          <w:tcPr>
            <w:tcW w:w="5040" w:type="dxa"/>
            <w:hideMark/>
          </w:tcPr>
          <w:p w:rsidR="00DB2FFB" w:rsidRPr="00DB2FFB" w:rsidRDefault="00DB2FFB" w:rsidP="00DB2FF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2F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обеспечении пожарной безопасности объектов и населенных пунктов в весенне-летний пожароопасный период 2018 года</w:t>
            </w:r>
          </w:p>
        </w:tc>
      </w:tr>
    </w:tbl>
    <w:p w:rsidR="00DB2FFB" w:rsidRPr="00DB2FFB" w:rsidRDefault="00DB2FFB" w:rsidP="00DB2FFB">
      <w:pPr>
        <w:autoSpaceDE w:val="0"/>
        <w:autoSpaceDN w:val="0"/>
        <w:adjustRightInd w:val="0"/>
        <w:spacing w:before="72" w:after="0" w:line="274" w:lineRule="exact"/>
        <w:ind w:firstLine="514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Шатковского муниципального района, в целях предупреждения пожаров и обеспечения безопасности людей в весенне-летний период 2018 года на территории администрации С</w:t>
      </w:r>
      <w:r>
        <w:rPr>
          <w:rFonts w:ascii="Arial" w:eastAsia="Times New Roman" w:hAnsi="Arial" w:cs="Arial"/>
          <w:sz w:val="24"/>
          <w:szCs w:val="24"/>
          <w:lang w:eastAsia="ru-RU"/>
        </w:rPr>
        <w:t>мирновского</w:t>
      </w:r>
      <w:r w:rsidRPr="00DB2F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организовать проведение следующих мероприятий, рекомендовать проведение указанных мероприятий руководителям организаций в рамках своих полномочий:</w:t>
      </w:r>
    </w:p>
    <w:p w:rsidR="00DB2FFB" w:rsidRPr="00DB2FFB" w:rsidRDefault="00DB2FFB" w:rsidP="00DB2FFB">
      <w:pPr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278" w:lineRule="exact"/>
        <w:ind w:left="1094" w:hanging="3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2FFB">
        <w:rPr>
          <w:rFonts w:ascii="Arial" w:eastAsia="Times New Roman" w:hAnsi="Arial" w:cs="Arial"/>
          <w:sz w:val="24"/>
          <w:szCs w:val="24"/>
          <w:lang w:eastAsia="ru-RU"/>
        </w:rPr>
        <w:t>Руководствуясь требованиями статей 19, 25, 37 Федерального закона от 21 декабря 1994 года № 69-ФЗ «О пожарной безопасности», статьи 63 Федерального закона от 22 июля 2008 года № 123-ФЗ «Технический регламент о требованиях пожарной безопасности», Правилами противопожарного режима в Российской Федерации, утвержденным Постановлением Правительства РФ от 25 апреля 2012 г. N 390, в срок до 30 марта 2018 года разработать планы противопожарных</w:t>
      </w:r>
      <w:proofErr w:type="gramEnd"/>
      <w:r w:rsidRPr="00DB2FFB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подготовке объектов жилищного фонда и населенных пунктов к эксплуатации в весенне-летний период 2018 года.</w:t>
      </w:r>
    </w:p>
    <w:p w:rsidR="00DB2FFB" w:rsidRPr="00DB2FFB" w:rsidRDefault="00DB2FFB" w:rsidP="00DB2FFB">
      <w:pPr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278" w:lineRule="exact"/>
        <w:ind w:left="1094" w:hanging="3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2FFB">
        <w:rPr>
          <w:rFonts w:ascii="Arial" w:eastAsia="Times New Roman" w:hAnsi="Arial" w:cs="Arial"/>
          <w:sz w:val="24"/>
          <w:szCs w:val="24"/>
          <w:lang w:eastAsia="ru-RU"/>
        </w:rPr>
        <w:t>Организовать выполнение «первичных мер пожарной безопасности», указанных в статье 63 Федерального закона от 22 июля 2008 года № 123-ФЗ «Технический регламент о требованиях пожарной безопасности», в том числе в части корректировки и организации выполнения муниципальных целевых программ по вопросам обеспечения пожарной безопасности, социального и экономического стимулирования участия граждан и организаций в добровольной пожарной охране, обеспечения деятельности муниципальной пожарной охраны, обеспечения населенных</w:t>
      </w:r>
      <w:proofErr w:type="gramEnd"/>
      <w:r w:rsidRPr="00DB2FFB">
        <w:rPr>
          <w:rFonts w:ascii="Arial" w:eastAsia="Times New Roman" w:hAnsi="Arial" w:cs="Arial"/>
          <w:sz w:val="24"/>
          <w:szCs w:val="24"/>
          <w:lang w:eastAsia="ru-RU"/>
        </w:rPr>
        <w:t xml:space="preserve"> пунктов </w:t>
      </w:r>
      <w:proofErr w:type="spellStart"/>
      <w:r w:rsidRPr="00DB2FFB">
        <w:rPr>
          <w:rFonts w:ascii="Arial" w:eastAsia="Times New Roman" w:hAnsi="Arial" w:cs="Arial"/>
          <w:sz w:val="24"/>
          <w:szCs w:val="24"/>
          <w:lang w:eastAsia="ru-RU"/>
        </w:rPr>
        <w:t>водоисточниками</w:t>
      </w:r>
      <w:proofErr w:type="spellEnd"/>
      <w:r w:rsidRPr="00DB2FFB">
        <w:rPr>
          <w:rFonts w:ascii="Arial" w:eastAsia="Times New Roman" w:hAnsi="Arial" w:cs="Arial"/>
          <w:sz w:val="24"/>
          <w:szCs w:val="24"/>
          <w:lang w:eastAsia="ru-RU"/>
        </w:rPr>
        <w:t xml:space="preserve"> для целей наружного пожаротушения, </w:t>
      </w:r>
      <w:proofErr w:type="spellStart"/>
      <w:r w:rsidRPr="00DB2FFB">
        <w:rPr>
          <w:rFonts w:ascii="Arial" w:eastAsia="Times New Roman" w:hAnsi="Arial" w:cs="Arial"/>
          <w:sz w:val="24"/>
          <w:szCs w:val="24"/>
          <w:lang w:eastAsia="ru-RU"/>
        </w:rPr>
        <w:t>водоподающей</w:t>
      </w:r>
      <w:proofErr w:type="spellEnd"/>
      <w:r w:rsidRPr="00DB2FFB">
        <w:rPr>
          <w:rFonts w:ascii="Arial" w:eastAsia="Times New Roman" w:hAnsi="Arial" w:cs="Arial"/>
          <w:sz w:val="24"/>
          <w:szCs w:val="24"/>
          <w:lang w:eastAsia="ru-RU"/>
        </w:rPr>
        <w:t xml:space="preserve"> техникой, беспрепятственного проезда пожарной техники к месту пожара, связи и оповещения населения, организации обучения населения мерам пожарной безопасности и проведения противопожарной пропаганды в области пожарной безопасности.</w:t>
      </w:r>
    </w:p>
    <w:p w:rsidR="00DB2FFB" w:rsidRPr="00DB2FFB" w:rsidRDefault="00DB2FFB" w:rsidP="00DB2FFB">
      <w:pPr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278" w:lineRule="exact"/>
        <w:ind w:left="1094" w:right="461" w:hanging="350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 xml:space="preserve">В срок до 25 апреля 2018 года организовать и провести комплексные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</w:t>
      </w:r>
      <w:r w:rsidRPr="00DB2F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наличие и состояние </w:t>
      </w:r>
      <w:proofErr w:type="spellStart"/>
      <w:r w:rsidRPr="00DB2FFB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DB2FFB">
        <w:rPr>
          <w:rFonts w:ascii="Arial" w:eastAsia="Times New Roman" w:hAnsi="Arial" w:cs="Arial"/>
          <w:sz w:val="24"/>
          <w:szCs w:val="24"/>
          <w:lang w:eastAsia="ru-RU"/>
        </w:rPr>
        <w:t>, приспособленных для целей пожаротушения, подъездов, проездов.</w:t>
      </w:r>
    </w:p>
    <w:p w:rsidR="00DB2FFB" w:rsidRPr="00DB2FFB" w:rsidRDefault="00DB2FFB" w:rsidP="00DB2FFB">
      <w:pPr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278" w:lineRule="exact"/>
        <w:ind w:left="1094" w:hanging="350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>Запретить сжигание мусора и сухой травы на территориях и вблизи населенных пунктов, а также стерни на полях.</w:t>
      </w:r>
    </w:p>
    <w:p w:rsidR="00DB2FFB" w:rsidRPr="00DB2FFB" w:rsidRDefault="00DB2FFB" w:rsidP="00DB2FFB">
      <w:pPr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278" w:lineRule="exact"/>
        <w:ind w:left="1094" w:hanging="350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>В срок до 25 апреля 2018 года в населенных пунктах, для которых характерно возникновение угрозы пожаров в массивах сухой растительности, разработать и выполнить мероприятия, исключающие возможность распространения огня на населенные пункты и в обратном направлении (устройство защитных противопожарных полос, удаление сухой растительности, ликвидация ветхих строений).</w:t>
      </w:r>
    </w:p>
    <w:p w:rsidR="00DB2FFB" w:rsidRPr="00DB2FFB" w:rsidRDefault="00DB2FFB" w:rsidP="00DB2FFB">
      <w:pPr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278" w:lineRule="exact"/>
        <w:ind w:left="1080" w:hanging="336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>В срок до 20 апреля 2018 года организовать и провести проверку технического   состояния противопожарного водоснабжения населенных пунктов и организаций. Принять меры по своевременному ремонту неисправных пожарных гидрантов, очистке водоемов, приспособленных для целей пожаротушения и обеспечению подъездов к ним.</w:t>
      </w:r>
    </w:p>
    <w:p w:rsidR="00DB2FFB" w:rsidRPr="00DB2FFB" w:rsidRDefault="00DB2FFB" w:rsidP="00DB2FFB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after="0" w:line="274" w:lineRule="exact"/>
        <w:ind w:left="1162" w:hanging="350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>Организовать обучение населения мерам пожарной безопасности, в том числе проведение встреч и сходов с населением по разъяснению мер пожарной безопасности.</w:t>
      </w:r>
    </w:p>
    <w:p w:rsidR="00DB2FFB" w:rsidRPr="00DB2FFB" w:rsidRDefault="00DB2FFB" w:rsidP="00DB2FFB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after="0" w:line="274" w:lineRule="exact"/>
        <w:ind w:left="1162" w:right="442" w:hanging="350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>Продолжить проведение комплекса пожарно-профилактических мероприятий в рамках профилактической операции «Жилье-2018».</w:t>
      </w:r>
    </w:p>
    <w:p w:rsidR="00DB2FFB" w:rsidRPr="00DB2FFB" w:rsidRDefault="00DB2FFB" w:rsidP="00DB2FFB">
      <w:pPr>
        <w:widowControl w:val="0"/>
        <w:numPr>
          <w:ilvl w:val="0"/>
          <w:numId w:val="1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74" w:lineRule="exact"/>
        <w:ind w:left="1162" w:hanging="311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>Организовать привлечение членов ДПО к профилактической работе для проведения подворных обходов и проведению разъяснительных бесед с населением,  распространению листовок.</w:t>
      </w:r>
    </w:p>
    <w:p w:rsidR="00DB2FFB" w:rsidRPr="00DB2FFB" w:rsidRDefault="00DB2FFB" w:rsidP="00DB2FFB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after="0" w:line="274" w:lineRule="exact"/>
        <w:ind w:left="1162" w:right="442" w:hanging="350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>Организовать привлечение добровольцев для тушения природных пожаров в составе привлекаемых сил и средств.</w:t>
      </w:r>
    </w:p>
    <w:p w:rsidR="00DB2FFB" w:rsidRPr="00DB2FFB" w:rsidRDefault="00DB2FFB" w:rsidP="00DB2FFB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after="0" w:line="274" w:lineRule="exact"/>
        <w:ind w:left="1162" w:hanging="350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 xml:space="preserve">До 20 мая 2018 года представить в ОНД по </w:t>
      </w:r>
      <w:proofErr w:type="spellStart"/>
      <w:r w:rsidRPr="00DB2FFB">
        <w:rPr>
          <w:rFonts w:ascii="Arial" w:eastAsia="Times New Roman" w:hAnsi="Arial" w:cs="Arial"/>
          <w:sz w:val="24"/>
          <w:szCs w:val="24"/>
          <w:lang w:eastAsia="ru-RU"/>
        </w:rPr>
        <w:t>Шатковскому</w:t>
      </w:r>
      <w:proofErr w:type="spellEnd"/>
      <w:r w:rsidRPr="00DB2FFB">
        <w:rPr>
          <w:rFonts w:ascii="Arial" w:eastAsia="Times New Roman" w:hAnsi="Arial" w:cs="Arial"/>
          <w:sz w:val="24"/>
          <w:szCs w:val="24"/>
          <w:lang w:eastAsia="ru-RU"/>
        </w:rPr>
        <w:t xml:space="preserve"> району сведения о проведенной работе и принятых мерах (Распоряжение о проведении операции, план мероприятий, график работы комиссий, отчет о проведенной работе, сведения по жилищному фонду).</w:t>
      </w:r>
    </w:p>
    <w:p w:rsidR="00DB2FFB" w:rsidRPr="00DB2FFB" w:rsidRDefault="00DB2FFB" w:rsidP="00DB2FFB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after="0" w:line="274" w:lineRule="exact"/>
        <w:ind w:left="81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2F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2FF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B2FFB" w:rsidRPr="00DB2FFB" w:rsidRDefault="00DB2FFB" w:rsidP="00DB2FFB">
      <w:pPr>
        <w:autoSpaceDE w:val="0"/>
        <w:autoSpaceDN w:val="0"/>
        <w:adjustRightInd w:val="0"/>
        <w:spacing w:after="0" w:line="240" w:lineRule="exact"/>
        <w:ind w:left="46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autoSpaceDE w:val="0"/>
        <w:autoSpaceDN w:val="0"/>
        <w:adjustRightInd w:val="0"/>
        <w:spacing w:after="0" w:line="240" w:lineRule="exact"/>
        <w:ind w:left="46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autoSpaceDE w:val="0"/>
        <w:autoSpaceDN w:val="0"/>
        <w:adjustRightInd w:val="0"/>
        <w:spacing w:after="0" w:line="240" w:lineRule="exact"/>
        <w:ind w:left="46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autoSpaceDE w:val="0"/>
        <w:autoSpaceDN w:val="0"/>
        <w:adjustRightInd w:val="0"/>
        <w:spacing w:after="0" w:line="240" w:lineRule="exact"/>
        <w:ind w:left="46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ind w:left="811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B2FFB" w:rsidRPr="00DB2FFB" w:rsidRDefault="00DB2FFB" w:rsidP="00DB2FFB">
      <w:pPr>
        <w:spacing w:after="0" w:line="240" w:lineRule="auto"/>
        <w:ind w:left="811"/>
        <w:rPr>
          <w:rFonts w:ascii="Arial" w:eastAsia="Times New Roman" w:hAnsi="Arial" w:cs="Arial"/>
          <w:sz w:val="24"/>
          <w:szCs w:val="24"/>
          <w:lang w:eastAsia="ru-RU"/>
        </w:rPr>
      </w:pPr>
      <w:r w:rsidRPr="00DB2FFB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мирновского</w:t>
      </w:r>
      <w:r w:rsidRPr="00DB2F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В.Н.Куркин</w:t>
      </w:r>
      <w:bookmarkStart w:id="0" w:name="_GoBack"/>
      <w:bookmarkEnd w:id="0"/>
    </w:p>
    <w:p w:rsidR="00DB2FFB" w:rsidRPr="00DB2FFB" w:rsidRDefault="00DB2FFB" w:rsidP="00DB2FFB">
      <w:pPr>
        <w:snapToGri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FFB" w:rsidRPr="00DB2FFB" w:rsidRDefault="00DB2FFB" w:rsidP="00DB2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8F8" w:rsidRDefault="001148F8"/>
    <w:sectPr w:rsidR="0011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E86"/>
    <w:multiLevelType w:val="hybridMultilevel"/>
    <w:tmpl w:val="29027DF2"/>
    <w:lvl w:ilvl="0" w:tplc="DB34F862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5B"/>
    <w:rsid w:val="001148F8"/>
    <w:rsid w:val="006B715B"/>
    <w:rsid w:val="00D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2018-03-29T12:49:00Z</dcterms:created>
  <dcterms:modified xsi:type="dcterms:W3CDTF">2018-03-29T12:52:00Z</dcterms:modified>
</cp:coreProperties>
</file>