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38B" w:rsidRDefault="003E738B" w:rsidP="003E738B">
      <w:pPr>
        <w:tabs>
          <w:tab w:val="left" w:pos="1680"/>
          <w:tab w:val="center" w:pos="4818"/>
        </w:tabs>
      </w:pPr>
      <w:r>
        <w:rPr>
          <w:noProof/>
          <w:lang w:eastAsia="ru-RU"/>
        </w:rPr>
        <w:t xml:space="preserve">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</w:t>
      </w:r>
    </w:p>
    <w:p w:rsidR="003E738B" w:rsidRPr="001A106F" w:rsidRDefault="003E738B" w:rsidP="003E738B">
      <w:pPr>
        <w:pStyle w:val="1"/>
        <w:tabs>
          <w:tab w:val="left" w:pos="0"/>
        </w:tabs>
        <w:spacing w:before="120"/>
        <w:rPr>
          <w:lang w:val="ru-RU"/>
        </w:rPr>
      </w:pPr>
      <w:r w:rsidRPr="001A106F">
        <w:rPr>
          <w:lang w:val="ru-RU"/>
        </w:rPr>
        <w:t>Администрация  Костянского сельсовета</w:t>
      </w:r>
    </w:p>
    <w:p w:rsidR="003E738B" w:rsidRPr="001A106F" w:rsidRDefault="003E738B" w:rsidP="003E738B">
      <w:pPr>
        <w:pStyle w:val="1"/>
        <w:tabs>
          <w:tab w:val="left" w:pos="0"/>
        </w:tabs>
        <w:spacing w:before="120"/>
        <w:rPr>
          <w:lang w:val="ru-RU"/>
        </w:rPr>
      </w:pPr>
      <w:r w:rsidRPr="001A106F">
        <w:rPr>
          <w:lang w:val="ru-RU"/>
        </w:rPr>
        <w:t>Шатковского района Нижегородской области</w:t>
      </w:r>
    </w:p>
    <w:p w:rsidR="003E738B" w:rsidRPr="001A106F" w:rsidRDefault="003E738B" w:rsidP="003E738B">
      <w:pPr>
        <w:pStyle w:val="2"/>
        <w:tabs>
          <w:tab w:val="left" w:pos="0"/>
        </w:tabs>
        <w:spacing w:before="120" w:after="240"/>
        <w:rPr>
          <w:spacing w:val="20"/>
          <w:sz w:val="40"/>
          <w:lang w:val="ru-RU"/>
        </w:rPr>
      </w:pPr>
      <w:r w:rsidRPr="001A106F">
        <w:rPr>
          <w:spacing w:val="20"/>
          <w:sz w:val="40"/>
          <w:lang w:val="ru-RU"/>
        </w:rPr>
        <w:t>ПОСТАНОВЛЕНИЕ</w:t>
      </w:r>
    </w:p>
    <w:tbl>
      <w:tblPr>
        <w:tblW w:w="10137" w:type="dxa"/>
        <w:tblLook w:val="04A0"/>
      </w:tblPr>
      <w:tblGrid>
        <w:gridCol w:w="1003"/>
        <w:gridCol w:w="733"/>
        <w:gridCol w:w="2548"/>
        <w:gridCol w:w="2708"/>
        <w:gridCol w:w="1089"/>
        <w:gridCol w:w="722"/>
        <w:gridCol w:w="1334"/>
      </w:tblGrid>
      <w:tr w:rsidR="003E738B" w:rsidTr="003A36D3">
        <w:trPr>
          <w:gridBefore w:val="1"/>
          <w:gridAfter w:val="1"/>
          <w:wBefore w:w="1008" w:type="dxa"/>
          <w:wAfter w:w="1389" w:type="dxa"/>
          <w:cantSplit/>
          <w:trHeight w:val="368"/>
        </w:trPr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E738B" w:rsidRDefault="003E738B" w:rsidP="003A36D3">
            <w:pPr>
              <w:snapToGrid w:val="0"/>
            </w:pPr>
            <w:r>
              <w:t>19.06.2012</w:t>
            </w:r>
          </w:p>
        </w:tc>
        <w:tc>
          <w:tcPr>
            <w:tcW w:w="2700" w:type="dxa"/>
            <w:hideMark/>
          </w:tcPr>
          <w:p w:rsidR="003E738B" w:rsidRDefault="003E738B" w:rsidP="003A36D3">
            <w:pPr>
              <w:snapToGrid w:val="0"/>
              <w:jc w:val="right"/>
            </w:pPr>
            <w:r>
              <w:t>№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E738B" w:rsidRDefault="003E738B" w:rsidP="003A36D3">
            <w:pPr>
              <w:snapToGrid w:val="0"/>
            </w:pPr>
            <w:r>
              <w:t>30</w:t>
            </w:r>
          </w:p>
        </w:tc>
      </w:tr>
      <w:tr w:rsidR="003E738B" w:rsidTr="003A36D3">
        <w:trPr>
          <w:gridBefore w:val="2"/>
          <w:gridAfter w:val="2"/>
          <w:wBefore w:w="1728" w:type="dxa"/>
          <w:wAfter w:w="2109" w:type="dxa"/>
          <w:trHeight w:val="1368"/>
        </w:trPr>
        <w:tc>
          <w:tcPr>
            <w:tcW w:w="6300" w:type="dxa"/>
            <w:gridSpan w:val="3"/>
            <w:hideMark/>
          </w:tcPr>
          <w:p w:rsidR="003E738B" w:rsidRDefault="003E738B" w:rsidP="003A36D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Об организации сбора отработанных ртутьсодержащих ламп на территории  Костянского сельсовета  Шатковского  муниципального района Нижегородской области »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  <w:r>
              <w:rPr>
                <w:sz w:val="28"/>
                <w:szCs w:val="28"/>
              </w:rPr>
              <w:t xml:space="preserve">  </w:t>
            </w:r>
          </w:p>
        </w:tc>
      </w:tr>
      <w:tr w:rsidR="003E738B" w:rsidTr="003A36D3">
        <w:trPr>
          <w:trHeight w:val="9928"/>
        </w:trPr>
        <w:tc>
          <w:tcPr>
            <w:tcW w:w="10137" w:type="dxa"/>
            <w:gridSpan w:val="7"/>
          </w:tcPr>
          <w:p w:rsidR="003E738B" w:rsidRDefault="003E738B" w:rsidP="003A36D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t xml:space="preserve"> 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Во исполнение постановления Правительства Российской Федерации от 03 сентября 2010 года</w:t>
            </w:r>
          </w:p>
          <w:p w:rsidR="003E738B" w:rsidRDefault="003E738B" w:rsidP="003A36D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№ 681 «Об утверждении правил обращения с отходами производства и потребления в части         осветительных устройств, электрических ламп, ненадлежащие сбор, накопление,                использование, обезвреживание, транспортирование и размещение которых может повлечь </w:t>
            </w:r>
          </w:p>
          <w:p w:rsidR="003E738B" w:rsidRDefault="003E738B" w:rsidP="003A36D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причинение вреда жизни, здоровью граждан, вреда животным, растениям и окружающей </w:t>
            </w:r>
          </w:p>
          <w:p w:rsidR="003E738B" w:rsidRDefault="003E738B" w:rsidP="003A36D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среде», в         соответствии со ст. 15 Федерального закона от 06.10.2003 № 131-ФЗ «Об общих принципах организации местного самоуправления в Российской Федерации», руководствуясь</w:t>
            </w:r>
          </w:p>
          <w:p w:rsidR="003E738B" w:rsidRDefault="003E738B" w:rsidP="003A36D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Уставом Костянского        сельсовета  Шатковского района Нижегородской области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  <w:t>ПОСТАНОВЛЯЮ: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1. Утвердить Порядок обращения со ртутьсодержащими отходами на территории                    </w:t>
            </w:r>
          </w:p>
          <w:p w:rsidR="003E738B" w:rsidRDefault="003E738B" w:rsidP="003A36D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администрации Костянского сельсовета Шатковского муниципального района  согласно </w:t>
            </w:r>
          </w:p>
          <w:p w:rsidR="003E738B" w:rsidRDefault="003E738B" w:rsidP="003A36D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приложению.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2. Рекомендовать руководителям предприятий, организаций, учреждений всех форм           собственности, индивидуальным предпринимателям, осуществляющим обращение со      ртутьсодержащими отходами, руководствоваться порядком, утвержденным настоящим     постановлением.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3. Физическим лицам, собственникам жилых домов сдавать ртутьсодержащие отходы путем </w:t>
            </w:r>
          </w:p>
          <w:p w:rsidR="003E738B" w:rsidRDefault="003E738B" w:rsidP="003A36D3">
            <w:r>
              <w:rPr>
                <w:rFonts w:ascii="Tahoma" w:hAnsi="Tahoma" w:cs="Tahoma"/>
                <w:color w:val="000000"/>
                <w:sz w:val="20"/>
                <w:szCs w:val="20"/>
              </w:rPr>
              <w:t>подачи разовых заявок в специализированную организацию.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4. МУПу «Практик» администрации Костянского сельсовета Шатковского района                   Нижегородской области обеспечить проведение работ по выявлению и учету отработанных ртутьсодержащих ламп, а также информированию населения о порядке их сбора.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  <w:t>5. Настоящее постановление обнародовать на информационных щитах 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  <w:t>6. Контроль за исполнением настоящего постановления оставляю за собой.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</w:p>
          <w:p w:rsidR="003E738B" w:rsidRDefault="003E738B" w:rsidP="003A36D3">
            <w:pPr>
              <w:rPr>
                <w:sz w:val="28"/>
                <w:szCs w:val="28"/>
              </w:rPr>
            </w:pPr>
          </w:p>
          <w:p w:rsidR="003E738B" w:rsidRDefault="003E738B" w:rsidP="003A36D3">
            <w:pPr>
              <w:rPr>
                <w:sz w:val="28"/>
                <w:szCs w:val="28"/>
              </w:rPr>
            </w:pPr>
          </w:p>
          <w:p w:rsidR="003E738B" w:rsidRDefault="003E738B" w:rsidP="003A36D3">
            <w:pPr>
              <w:rPr>
                <w:sz w:val="28"/>
                <w:szCs w:val="28"/>
              </w:rPr>
            </w:pPr>
          </w:p>
          <w:p w:rsidR="003E738B" w:rsidRDefault="003E738B" w:rsidP="003A36D3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  <w:p w:rsidR="003E738B" w:rsidRDefault="003E738B" w:rsidP="003A36D3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Костянского сельсовета :                                              А.А.Скрипка</w:t>
            </w:r>
          </w:p>
          <w:p w:rsidR="003E738B" w:rsidRDefault="003E738B" w:rsidP="003A36D3">
            <w:pPr>
              <w:ind w:firstLine="708"/>
              <w:rPr>
                <w:sz w:val="28"/>
                <w:szCs w:val="28"/>
              </w:rPr>
            </w:pPr>
          </w:p>
          <w:p w:rsidR="003E738B" w:rsidRDefault="003E738B" w:rsidP="003A36D3">
            <w:pPr>
              <w:ind w:firstLine="708"/>
            </w:pPr>
          </w:p>
          <w:p w:rsidR="003E738B" w:rsidRDefault="003E738B" w:rsidP="003A36D3">
            <w:pPr>
              <w:ind w:firstLine="708"/>
            </w:pPr>
          </w:p>
          <w:p w:rsidR="003E738B" w:rsidRDefault="003E738B" w:rsidP="003A36D3"/>
          <w:p w:rsidR="003E738B" w:rsidRDefault="003E738B" w:rsidP="003A36D3"/>
        </w:tc>
      </w:tr>
      <w:tr w:rsidR="003E738B" w:rsidTr="003A36D3">
        <w:tblPrEx>
          <w:tblCellSpacing w:w="0" w:type="dxa"/>
          <w:tblCellMar>
            <w:left w:w="0" w:type="dxa"/>
            <w:right w:w="0" w:type="dxa"/>
          </w:tblCellMar>
        </w:tblPrEx>
        <w:trPr>
          <w:gridAfter w:val="1"/>
          <w:wAfter w:w="1389" w:type="dxa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803"/>
            </w:tblGrid>
            <w:tr w:rsidR="003E738B" w:rsidTr="003A36D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803"/>
                  </w:tblGrid>
                  <w:tr w:rsidR="003E738B" w:rsidTr="003A36D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E738B" w:rsidRDefault="003E738B" w:rsidP="003A36D3">
                        <w:pPr>
                          <w:rPr>
                            <w:rFonts w:ascii="Tahoma" w:hAnsi="Tahoma" w:cs="Tahoma"/>
                            <w:color w:val="000000"/>
                            <w:sz w:val="17"/>
                            <w:szCs w:val="17"/>
                          </w:rPr>
                        </w:pPr>
                      </w:p>
                    </w:tc>
                  </w:tr>
                </w:tbl>
                <w:p w:rsidR="003E738B" w:rsidRDefault="003E738B" w:rsidP="003A36D3">
                  <w:pPr>
                    <w:rPr>
                      <w:rFonts w:ascii="Tahoma" w:hAnsi="Tahoma" w:cs="Tahoma"/>
                      <w:color w:val="000000"/>
                      <w:sz w:val="17"/>
                      <w:szCs w:val="17"/>
                    </w:rPr>
                  </w:pPr>
                </w:p>
              </w:tc>
            </w:tr>
            <w:tr w:rsidR="003E738B" w:rsidTr="003A36D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E738B" w:rsidRDefault="003E738B" w:rsidP="003A36D3">
                  <w:pPr>
                    <w:rPr>
                      <w:rFonts w:ascii="Tahoma" w:hAnsi="Tahoma" w:cs="Tahoma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Tahoma" w:hAnsi="Tahoma" w:cs="Tahoma"/>
                      <w:color w:val="000000"/>
                      <w:sz w:val="17"/>
                      <w:szCs w:val="17"/>
                    </w:rPr>
                    <w:lastRenderedPageBreak/>
                    <w:t> </w:t>
                  </w:r>
                </w:p>
              </w:tc>
            </w:tr>
            <w:tr w:rsidR="003E738B" w:rsidTr="003A36D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E738B" w:rsidRDefault="003E738B" w:rsidP="003A36D3">
                  <w:pPr>
                    <w:rPr>
                      <w:rFonts w:ascii="Tahoma" w:hAnsi="Tahoma" w:cs="Tahoma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Tahoma" w:hAnsi="Tahoma" w:cs="Tahoma"/>
                      <w:color w:val="000000"/>
                      <w:sz w:val="17"/>
                      <w:szCs w:val="17"/>
                    </w:rPr>
                    <w:t> </w:t>
                  </w:r>
                </w:p>
              </w:tc>
            </w:tr>
          </w:tbl>
          <w:p w:rsidR="003E738B" w:rsidRDefault="003E738B" w:rsidP="003A36D3"/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803"/>
            </w:tblGrid>
            <w:tr w:rsidR="003E738B" w:rsidTr="003A36D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br/>
                    <w:t xml:space="preserve">                                                                         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                               Приложение</w:t>
                  </w: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br/>
                    <w:t xml:space="preserve">                                                                                             утвержден постановлением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Администрации Костянского сельсовета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                          от19.06.2012 № 30</w:t>
                  </w:r>
                </w:p>
                <w:p w:rsidR="003E738B" w:rsidRPr="00787B04" w:rsidRDefault="003E738B" w:rsidP="003A36D3">
                  <w:pPr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/>
                    </w:rPr>
                    <w:t>Порядок</w:t>
                  </w:r>
                  <w:r>
                    <w:rPr>
                      <w:rFonts w:ascii="Tahoma" w:hAnsi="Tahoma" w:cs="Tahoma"/>
                      <w:b/>
                      <w:color w:val="000000"/>
                    </w:rPr>
                    <w:br/>
                    <w:t>обращения ртутьсодержащими отходами на территории</w:t>
                  </w:r>
                </w:p>
                <w:p w:rsidR="003E738B" w:rsidRDefault="003E738B" w:rsidP="003A36D3">
                  <w:pPr>
                    <w:jc w:val="center"/>
                    <w:rPr>
                      <w:rFonts w:ascii="Tahoma" w:hAnsi="Tahoma" w:cs="Tahoma"/>
                      <w:b/>
                      <w:color w:val="000000"/>
                    </w:rPr>
                  </w:pPr>
                  <w:r>
                    <w:rPr>
                      <w:rFonts w:ascii="Tahoma" w:hAnsi="Tahoma" w:cs="Tahoma"/>
                      <w:b/>
                      <w:color w:val="000000"/>
                    </w:rPr>
                    <w:t>Костянского сельсовета Шатковского муниципального</w:t>
                  </w:r>
                </w:p>
                <w:p w:rsidR="003E738B" w:rsidRDefault="003E738B" w:rsidP="003A36D3">
                  <w:pPr>
                    <w:jc w:val="center"/>
                    <w:rPr>
                      <w:rFonts w:ascii="Tahoma" w:hAnsi="Tahoma" w:cs="Tahoma"/>
                      <w:b/>
                      <w:color w:val="000000"/>
                    </w:rPr>
                  </w:pPr>
                  <w:r>
                    <w:rPr>
                      <w:rFonts w:ascii="Tahoma" w:hAnsi="Tahoma" w:cs="Tahoma"/>
                      <w:b/>
                      <w:color w:val="000000"/>
                    </w:rPr>
                    <w:t>района Нижегородской области.</w:t>
                  </w:r>
                </w:p>
                <w:p w:rsidR="003E738B" w:rsidRPr="003A59C0" w:rsidRDefault="003E738B" w:rsidP="003A36D3">
                  <w:pPr>
                    <w:jc w:val="both"/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/>
                    </w:rPr>
                    <w:t xml:space="preserve"> </w:t>
                  </w:r>
                  <w:r w:rsidRPr="003A59C0"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  <w:t>1.Общий порядок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br/>
                    <w:t xml:space="preserve">1.1. Порядок обращения со ртутьсодержащими отходами на территории Костянского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сельсовета Шатковского муниципального района Нижегородской области (далее именуется –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Порядок) разработан в целях снижения их неблагоприятного воздействия на здоровье граждан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и среду обитания путем организации системы обращения со ртутьсодержащими отходами.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2. Требования к обращению со ртутьсодержащими отходами распространяются на все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муниципальные предприятия и учреждения, и рекомендованы к исполнению организациями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всех форм собственности и индивидуальными предпринимателями, осуществляющими свою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деятельность на территории Костянского сельсовета Шатковского муниципального района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Нижегородской области,а также населением поселения.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1.3. Порядок разработан в соответствии с Федеральным законом от 24.06.1998 № 89-ФЗ "Об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отходах производства и потребления", Государственным стандартом 12.3.031-83 "Система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стандартов безопасности труда. Работы со ртутью. Требования безопасности",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утвержденным постановлением Госстандарта СССР от 10.10.83 № 4833, постановлением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Правительства Российской Федерации от 03.09.2010 № 681 «Об утверждении Правил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обращения с отходами производства и потребления в части осветительных устройств,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электрических ламп, ненадлежащие сбор, накопление, использование, обеззараживание,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транспортирование и размещение которых может повлечь причинение вреда жизни,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здоровью граждан, вреда животным, растениям и окружающей среде»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1.4. Обязательными требованиями для юридических лиц и индивидуальных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предпринимателей, в процессе деятельности которых образуются ртутьсодержащие отходы,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являются:</w:t>
                  </w: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br/>
                    <w:t xml:space="preserve">а) наличие документа, подтверждающего отнесение образующихся опасных отходов к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конкретному классу опасности;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Б)Составление паспорта на опасные отходы;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в) наличие инструкции по организации сбора, накопления, использования, обезвреживания,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транспортирования и размещения отработанных ртутьсодержащих ламп.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г) создание технических условий по обеспечению безопасного для окружающей среды и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здоровья человека обращения с опасными отходами ;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д) приказ руководителя о назначении лиц, ответственных за обращение с опасными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отходами;</w:t>
                  </w: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br/>
                    <w:t xml:space="preserve">е) прохождение лицами, ответственными за обращение с опасными отходами,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профессиональной подготовки, подтвержденной свидетельствами (сертификатами) на право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работы с опасными отходами;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ж) наличие договора со специализированной организацией, имеющей лицензию на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деятельность по сбору, использованию, обезвреживанию, транспортировке, размещению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отходов I - IV классов опасности (в том числе ртутьсодержащих)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1.5. Сведения о количестве ртутьсодержащих отходов, времени подъезда машины,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расходы на транспортирование и обезвреживание определяются договорами со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специализированной организацией, имеющей лицензию на деятельность по сбору,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использованию, обезвреживанию, транспортировке, размещению отходов I - IV классов </w:t>
                  </w:r>
                </w:p>
                <w:p w:rsidR="003E738B" w:rsidRPr="003A59C0" w:rsidRDefault="003E738B" w:rsidP="003A36D3">
                  <w:pPr>
                    <w:jc w:val="both"/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опасности.</w:t>
                  </w: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lastRenderedPageBreak/>
                    <w:br/>
                  </w:r>
                  <w:r w:rsidRPr="003A59C0"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  <w:lang w:val="en-US"/>
                    </w:rPr>
                    <w:t>II</w:t>
                  </w:r>
                  <w:r w:rsidRPr="003A59C0"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  <w:t>.Порядок обращения со ртутьсодержащими отходами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  <w:p w:rsidR="003E738B" w:rsidRP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2.1. Потребители ртутьсодержащих ламп (кроме физических лиц) осуществляют накопление </w:t>
                  </w:r>
                </w:p>
                <w:p w:rsidR="003E738B" w:rsidRPr="008C49CC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отработанных ртутьсодержащих ламп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2.2. Накопление отработанных ртутьсодержащих ламп производится отдельно от других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видов отходов.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2.3. Не допускается самостоятельное обезвреживание, использование,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транспортирование и размещение отработанных ртутьсодержащих ламп потребителями, а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также их накопление в местах, являющихся общим имуществом собственников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помещений многоквартирного дома .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2.4. Потребители ртутьсодержащих ламп (кроме физических лиц) для накопления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поврежденных отработанных ртутьсодержащих ламп обязаны использовать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специальную тару.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2.5. Накопление должно производиться в соответствии с требованиями Государственного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стандарта 12.3.031-83 "Система стандартов безопасности труда. Работы со ртутью.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Требования безопасности", утвержденного постановлением Госстандарта СССР от 10.10.83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№ 4833, Санитарных правил при работе со ртутью, ее соединениями и приборами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с ртутным заполнением, утвержденных Главным государственным санитарным врачом СССР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04.04.88 № 4607-88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2.6. Юридические лица и индивидуальные предприниматели, эксплуатирующие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осветительные устройства и электрические лампы с ртутным заполнением, должны вести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постоянный учет получаемых и отработанных люминесцентных ламп, приборов с ртутным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заполнением и металлической ртути с отражением в журнале учета образования и движения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ртутьсодержащих отходов.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2.7. Сбор и транспортирование ртутьсодержащих отходов, в том числе прием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ртутьсодержащих отходов от населения, производится специализированной организацией,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имеющей лицензию на деятельность по сбору, использованию, обезвреживанию,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транспортировке, размещению отходов I - IV классов опасности (в том числе ртутьсодержащих)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2.8. Транспортирование отработанных ртутьсодержащих ламп осуществляется в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соответствии с требованиями правил перевозки опасных грузов.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2.9. Для транспортирования поврежденных отработанных ртутьсодержащих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ламп используется специальная тара, обеспечивающая герметичность и исключающая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возможность загрязнения окружающей среды.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2.10. В местах сбора, размещения и транспортирования отработанных ртутьсодержащих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ламп погрузочно-разгрузочные пункты и грузовые площадки транспортных средств), в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которых может создаваться концентрация ртути, превышающая гигиенические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нормативы, предусматривается установка автоматических газосигнализаторов на пары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ртути. Зоны возможного заражения необходимо снабдить средствами индивидуальной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защиты органов дыхания, доступными для свободного использования в аварийных ситуациях.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2.11. Размещение отработанных ртутьсодержащих ламп в целях их обезвреживания,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последующей переработки и использования переработанной продукции осуществляется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специализированной организацией.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2.12.Хранение отработанных ртутьсодержащих ламп производится в специально выделенном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для этой цели помещении, защищенном от химически агрессивных веществ, атмосферных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осадков, поверхностных и грунтовых вод, а также в местах, исключающих повреждение тары.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2.13. Не допускается совместное хранение поврежденных и неповрежденных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ртутьсодержащих ламп.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2.14. Хранение поврежденных ртутьсодержащих ламп осуществляется в специальной таре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2.15. Размещение отработанных ртутьсодержащих ламп не может осуществляться путем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захоронения.</w:t>
                  </w: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br/>
                  </w:r>
                  <w:r w:rsidRPr="008C49CC"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  <w:t xml:space="preserve">III Действия при возникновении аварийной </w:t>
                  </w:r>
                  <w:r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  <w:t>ситуации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3.1. В случае возникновения у потребителя ртутьсодержащих ламп аварийной ситуации, в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частности боя ртутьсодержащей лампы (ламп), загрязненное помещение должно быть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покинуто людьми и должен быть организован вызов специализированной организации для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проведения комплекса мероприятий по обеззараживанию помещений.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3.2. Обезвреживание ртутного загрязнения может быть выполнено потребителями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lastRenderedPageBreak/>
                    <w:t>отработанных ртутьсодержащих ламп (кроме физических лиц) самостоятельно с  помощью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демеркуризационного комплекта, включающего в себя необходимые препараты (вещества)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и материалы для очистки помещений от локальных ртутных загрязнений, не требующего </w:t>
                  </w:r>
                </w:p>
                <w:p w:rsidR="003E738B" w:rsidRDefault="003E738B" w:rsidP="003A36D3">
                  <w:pPr>
                    <w:jc w:val="both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специальных мер безопасности при использовании.</w:t>
                  </w:r>
                </w:p>
              </w:tc>
            </w:tr>
            <w:tr w:rsidR="003E738B" w:rsidTr="003A36D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E738B" w:rsidRDefault="003E738B" w:rsidP="003A36D3">
                  <w:pPr>
                    <w:rPr>
                      <w:rFonts w:ascii="Tahoma" w:hAnsi="Tahoma" w:cs="Tahoma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Tahoma" w:hAnsi="Tahoma" w:cs="Tahoma"/>
                      <w:color w:val="000000"/>
                      <w:sz w:val="17"/>
                      <w:szCs w:val="17"/>
                    </w:rPr>
                    <w:lastRenderedPageBreak/>
                    <w:t> </w:t>
                  </w:r>
                </w:p>
              </w:tc>
            </w:tr>
            <w:tr w:rsidR="003E738B" w:rsidTr="003A36D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E738B" w:rsidRDefault="003E738B" w:rsidP="003A36D3">
                  <w:pPr>
                    <w:rPr>
                      <w:rFonts w:ascii="Tahoma" w:hAnsi="Tahoma" w:cs="Tahoma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Tahoma" w:hAnsi="Tahoma" w:cs="Tahoma"/>
                      <w:noProof/>
                      <w:color w:val="004575"/>
                      <w:sz w:val="17"/>
                      <w:szCs w:val="17"/>
                      <w:lang w:eastAsia="ru-RU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2" name="Рисунок 2" descr="print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prin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E738B" w:rsidRDefault="003E738B" w:rsidP="003A36D3">
                  <w:pPr>
                    <w:pStyle w:val="a3"/>
                    <w:rPr>
                      <w:rFonts w:ascii="Tahoma" w:hAnsi="Tahoma" w:cs="Tahoma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Tahoma" w:hAnsi="Tahoma" w:cs="Tahoma"/>
                      <w:color w:val="000000"/>
                      <w:sz w:val="17"/>
                      <w:szCs w:val="17"/>
                    </w:rPr>
                    <w:br/>
                    <w:t> </w:t>
                  </w:r>
                </w:p>
              </w:tc>
            </w:tr>
            <w:tr w:rsidR="003E738B" w:rsidTr="003A36D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857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09"/>
                  </w:tblGrid>
                  <w:tr w:rsidR="003E738B" w:rsidTr="003A36D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E738B" w:rsidRDefault="003E738B" w:rsidP="003A36D3">
                        <w:pPr>
                          <w:rPr>
                            <w:rFonts w:ascii="Tahoma" w:hAnsi="Tahoma" w:cs="Tahoma"/>
                            <w:color w:val="000000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7"/>
                            <w:szCs w:val="17"/>
                          </w:rPr>
                          <w:t> </w:t>
                        </w:r>
                      </w:p>
                    </w:tc>
                  </w:tr>
                  <w:tr w:rsidR="003E738B" w:rsidTr="003A36D3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50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500"/>
                        </w:tblGrid>
                        <w:tr w:rsidR="003E738B" w:rsidTr="003A36D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738B" w:rsidRDefault="003E738B" w:rsidP="003A36D3">
                              <w:pPr>
                                <w:rPr>
                                  <w:rFonts w:ascii="Tahoma" w:hAnsi="Tahoma" w:cs="Tahoma"/>
                                  <w:color w:val="000000"/>
                                  <w:sz w:val="17"/>
                                  <w:szCs w:val="17"/>
                                </w:rPr>
                              </w:pPr>
                            </w:p>
                          </w:tc>
                        </w:tr>
                      </w:tbl>
                      <w:p w:rsidR="003E738B" w:rsidRDefault="003E738B" w:rsidP="003A36D3">
                        <w:pPr>
                          <w:rPr>
                            <w:rFonts w:ascii="Tahoma" w:hAnsi="Tahoma" w:cs="Tahoma"/>
                            <w:color w:val="000000"/>
                            <w:sz w:val="17"/>
                            <w:szCs w:val="17"/>
                          </w:rPr>
                        </w:pPr>
                      </w:p>
                    </w:tc>
                  </w:tr>
                </w:tbl>
                <w:p w:rsidR="003E738B" w:rsidRDefault="003E738B" w:rsidP="003A36D3">
                  <w:pPr>
                    <w:rPr>
                      <w:rFonts w:ascii="Tahoma" w:hAnsi="Tahoma" w:cs="Tahoma"/>
                      <w:color w:val="000000"/>
                      <w:sz w:val="17"/>
                      <w:szCs w:val="17"/>
                    </w:rPr>
                  </w:pPr>
                </w:p>
              </w:tc>
            </w:tr>
            <w:tr w:rsidR="003E738B" w:rsidTr="003A36D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E738B" w:rsidRDefault="003E738B" w:rsidP="003A36D3">
                  <w:pPr>
                    <w:rPr>
                      <w:rFonts w:ascii="Tahoma" w:hAnsi="Tahoma" w:cs="Tahoma"/>
                      <w:color w:val="000000"/>
                      <w:sz w:val="17"/>
                      <w:szCs w:val="17"/>
                    </w:rPr>
                  </w:pPr>
                </w:p>
              </w:tc>
            </w:tr>
          </w:tbl>
          <w:p w:rsidR="003E738B" w:rsidRDefault="003E738B" w:rsidP="003A36D3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</w:tr>
    </w:tbl>
    <w:p w:rsidR="004F1702" w:rsidRDefault="004F1702"/>
    <w:sectPr w:rsidR="004F1702" w:rsidSect="004F1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3E738B"/>
    <w:rsid w:val="003E738B"/>
    <w:rsid w:val="004F1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73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E738B"/>
    <w:pPr>
      <w:keepNext/>
      <w:tabs>
        <w:tab w:val="num" w:pos="360"/>
      </w:tabs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unhideWhenUsed/>
    <w:qFormat/>
    <w:rsid w:val="003E738B"/>
    <w:pPr>
      <w:keepNext/>
      <w:tabs>
        <w:tab w:val="num" w:pos="360"/>
      </w:tabs>
      <w:jc w:val="center"/>
      <w:outlineLvl w:val="1"/>
    </w:pPr>
    <w:rPr>
      <w:sz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38B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3E738B"/>
    <w:rPr>
      <w:sz w:val="32"/>
      <w:szCs w:val="24"/>
      <w:lang w:eastAsia="ar-SA"/>
    </w:rPr>
  </w:style>
  <w:style w:type="paragraph" w:styleId="a3">
    <w:name w:val="Normal (Web)"/>
    <w:basedOn w:val="a"/>
    <w:uiPriority w:val="99"/>
    <w:unhideWhenUsed/>
    <w:rsid w:val="003E738B"/>
    <w:pPr>
      <w:suppressAutoHyphens w:val="0"/>
    </w:pPr>
    <w:rPr>
      <w:lang w:eastAsia="ru-RU"/>
    </w:rPr>
  </w:style>
  <w:style w:type="paragraph" w:styleId="a4">
    <w:name w:val="Balloon Text"/>
    <w:basedOn w:val="a"/>
    <w:link w:val="a5"/>
    <w:rsid w:val="003E73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E738B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bilchao.ru/engine/print.php?newsid=27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1499</Words>
  <Characters>8546</Characters>
  <Application>Microsoft Office Word</Application>
  <DocSecurity>0</DocSecurity>
  <Lines>71</Lines>
  <Paragraphs>20</Paragraphs>
  <ScaleCrop>false</ScaleCrop>
  <Company>Grizli777</Company>
  <LinksUpToDate>false</LinksUpToDate>
  <CharactersWithSpaces>10025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2015-04-28T11:29:00Z</dcterms:created>
  <dcterms:modified xsi:type="dcterms:W3CDTF">2015-04-28T11:29:00Z</dcterms:modified>
</cp:coreProperties>
</file>