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31" w:rsidRPr="008C4C05" w:rsidRDefault="00EF7531" w:rsidP="00EF7531">
      <w:pPr>
        <w:jc w:val="center"/>
        <w:rPr>
          <w:b/>
          <w:sz w:val="32"/>
          <w:szCs w:val="32"/>
        </w:rPr>
      </w:pPr>
      <w:r w:rsidRPr="008C4C05">
        <w:rPr>
          <w:b/>
          <w:sz w:val="32"/>
          <w:szCs w:val="32"/>
        </w:rPr>
        <w:t>Квалификационные требования к кандидатам на замещение вакантных должностей муниципальной службы</w:t>
      </w:r>
      <w:r>
        <w:rPr>
          <w:b/>
          <w:sz w:val="32"/>
          <w:szCs w:val="32"/>
        </w:rPr>
        <w:t xml:space="preserve"> </w:t>
      </w:r>
    </w:p>
    <w:p w:rsidR="00EF7531" w:rsidRPr="00A631E1" w:rsidRDefault="00EF7531" w:rsidP="00EF7531">
      <w:pPr>
        <w:spacing w:before="100" w:beforeAutospacing="1" w:after="100" w:afterAutospacing="1"/>
        <w:rPr>
          <w:i/>
          <w:iCs/>
        </w:rPr>
      </w:pPr>
      <w:r w:rsidRPr="00621E47">
        <w:rPr>
          <w:i/>
          <w:iCs/>
        </w:rPr>
        <w:t xml:space="preserve">1. Для замещения должностей муниципальной службы в </w:t>
      </w:r>
      <w:r>
        <w:rPr>
          <w:i/>
          <w:iCs/>
        </w:rPr>
        <w:t xml:space="preserve"> </w:t>
      </w:r>
      <w:r>
        <w:rPr>
          <w:i/>
          <w:iCs/>
        </w:rPr>
        <w:t>Светлогорском</w:t>
      </w:r>
      <w:r>
        <w:rPr>
          <w:i/>
          <w:iCs/>
        </w:rPr>
        <w:t xml:space="preserve"> сельском поселении Шатковского муниципального района  </w:t>
      </w:r>
      <w:r w:rsidRPr="00621E47">
        <w:rPr>
          <w:i/>
          <w:iCs/>
        </w:rPr>
        <w:t>Нижегородской области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  <w:r w:rsidRPr="00621E47">
        <w:rPr>
          <w:i/>
          <w:iCs/>
        </w:rPr>
        <w:br/>
        <w:t>2.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органов местного самоуправления на основе типовых квалификационных требований для замещения должностей муниципальной службы, указанных в настоящей статье.</w:t>
      </w:r>
      <w:r w:rsidRPr="00621E47">
        <w:rPr>
          <w:i/>
          <w:iCs/>
        </w:rPr>
        <w:br/>
        <w:t>3. Квалификационные требования для замещения должностей муниципальной службы устанавливаются в соответствии с группами должностей муниципальной службы.</w:t>
      </w:r>
      <w:r w:rsidRPr="00621E47">
        <w:rPr>
          <w:i/>
          <w:iCs/>
        </w:rPr>
        <w:br/>
        <w:t>4. В число типовых квалификационных требований для замещения должностей муниципальной службы групп: "высшие должности муниципальной службы", "главные должности муниципальной службы", "ведущие должности муниципальной службы", "старшие должности муниципальной службы" - входит наличие высшего профессионального образования.</w:t>
      </w:r>
      <w:r w:rsidRPr="00621E47">
        <w:rPr>
          <w:i/>
          <w:iCs/>
        </w:rPr>
        <w:br/>
        <w:t>5. В число  квалификационных требований для замещения должностей муниципальной службы группы "младшие должности муниципальной службы" входит наличие среднего профессионального образования, соответствующего направлению деятельности.</w:t>
      </w:r>
      <w:r w:rsidRPr="00621E47">
        <w:rPr>
          <w:i/>
          <w:iCs/>
        </w:rPr>
        <w:br/>
        <w:t>6. Квалификационные требования к стажу муниципальной службы или стажу (опыту) работы по специальности для замещения муниципальными служащими соответствующих должностей муниципальной службы устанавливаются дифференцированно по группам должностей муниципальной службы:</w:t>
      </w:r>
      <w:r w:rsidRPr="00621E47">
        <w:rPr>
          <w:i/>
          <w:iCs/>
        </w:rPr>
        <w:br/>
        <w:t>1) высшие должности муниципальной службы - не менее шести лет стажа муниципальной службы (государственной службы) или не менее семи лет стажа работы по специальности;</w:t>
      </w:r>
      <w:r w:rsidRPr="00621E47">
        <w:rPr>
          <w:i/>
          <w:iCs/>
        </w:rPr>
        <w:br/>
        <w:t>2) главные должности муниципальной службы - не менее четырех лет стажа муниципальной службы (государственной службы) или не менее пяти лет стажа работы по специальности;</w:t>
      </w:r>
      <w:r w:rsidRPr="00621E47">
        <w:rPr>
          <w:i/>
          <w:iCs/>
        </w:rPr>
        <w:br/>
        <w:t>3) ведущие должности муниципальной службы - не менее двух лет стажа муниципальной службы (государственной службы) или не менее четырех лет стажа работы по специальности;</w:t>
      </w:r>
      <w:r w:rsidRPr="00621E47">
        <w:rPr>
          <w:i/>
          <w:iCs/>
        </w:rPr>
        <w:br/>
        <w:t>4) старшие должности муниципальной службы - требования к стажу муниципальной службы, стажу (опыту) работы по специальности не предъяв</w:t>
      </w:r>
      <w:r>
        <w:rPr>
          <w:i/>
          <w:iCs/>
        </w:rPr>
        <w:t>ляются;</w:t>
      </w:r>
      <w:r w:rsidRPr="00621E47">
        <w:rPr>
          <w:i/>
          <w:iCs/>
        </w:rPr>
        <w:fldChar w:fldCharType="begin"/>
      </w:r>
      <w:r w:rsidRPr="00621E47">
        <w:rPr>
          <w:i/>
          <w:iCs/>
        </w:rPr>
        <w:instrText xml:space="preserve"> HYPERLINK "http://docs.cntd.ru/document/944945543" </w:instrText>
      </w:r>
      <w:r w:rsidRPr="00621E47">
        <w:rPr>
          <w:i/>
          <w:iCs/>
        </w:rPr>
        <w:fldChar w:fldCharType="separate"/>
      </w:r>
    </w:p>
    <w:p w:rsidR="007772F9" w:rsidRDefault="00EF7531" w:rsidP="00EF7531">
      <w:pPr>
        <w:spacing w:before="100" w:beforeAutospacing="1" w:after="100" w:afterAutospacing="1"/>
      </w:pPr>
      <w:r w:rsidRPr="00EF7531">
        <w:rPr>
          <w:i/>
          <w:iCs/>
          <w:color w:val="000000" w:themeColor="text1"/>
        </w:rPr>
        <w:t>5) младшие должности муниципальной службы - требования к стажу муниципальной службы, стажу (опыту) работы по специальности не предъявляются.</w:t>
      </w:r>
      <w:r w:rsidRPr="00EF7531">
        <w:rPr>
          <w:i/>
          <w:iCs/>
          <w:color w:val="000000" w:themeColor="text1"/>
        </w:rPr>
        <w:br/>
        <w:t>6) Квалификационные требования к профессиональным знаниям и навыкам, необходимым для исполнения должностных обязанностей, устанавливаются нормативным актом органа местного самоуправления с учетом его задач и функций и включаются в должностную инструкцию муниципального служащего.</w:t>
      </w:r>
      <w:r w:rsidRPr="00EF7531">
        <w:rPr>
          <w:i/>
          <w:iCs/>
          <w:color w:val="0000FF"/>
        </w:rPr>
        <w:br/>
      </w:r>
      <w:r w:rsidRPr="00EF7531">
        <w:rPr>
          <w:i/>
          <w:iCs/>
          <w:color w:val="0000FF"/>
        </w:rPr>
        <w:br/>
      </w:r>
      <w:r w:rsidRPr="00EF7531">
        <w:rPr>
          <w:i/>
          <w:iCs/>
          <w:color w:val="0000FF"/>
        </w:rPr>
        <w:br/>
      </w:r>
      <w:r w:rsidRPr="00621E47">
        <w:rPr>
          <w:i/>
          <w:iCs/>
        </w:rPr>
        <w:fldChar w:fldCharType="end"/>
      </w:r>
      <w:bookmarkStart w:id="0" w:name="_GoBack"/>
      <w:bookmarkEnd w:id="0"/>
    </w:p>
    <w:sectPr w:rsidR="00777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31"/>
    <w:rsid w:val="007772F9"/>
    <w:rsid w:val="00E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89939-475B-4D36-93D8-03BECF3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2015-05-13T13:42:00Z</cp:lastPrinted>
  <dcterms:created xsi:type="dcterms:W3CDTF">2015-05-13T13:40:00Z</dcterms:created>
  <dcterms:modified xsi:type="dcterms:W3CDTF">2015-05-13T13:43:00Z</dcterms:modified>
</cp:coreProperties>
</file>