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23240" cy="6788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3" t="-166" r="-213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СЕЛЬСКИЙ СОВЕТ СТАРОИВАНЦЕВСКОГО СЕЛЬСОВЕТА ШАТКОВСКОГО  МУНИЦИПАЛЬНОГО РАЙОНА НИЖЕГОРОДСКОЙ ОБЛАСТИ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4 февраля 2022 года        </w:t>
      </w: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4"/>
          <w:szCs w:val="24"/>
        </w:rPr>
        <w:t xml:space="preserve"> №  8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согласии на преобразование муниципальных образований путем объединения всех поселений, входящих в состав Шатковского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«Шатковский муниципальный округ».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sz w:val="26"/>
          <w:szCs w:val="26"/>
        </w:rPr>
        <w:t>В соответствии со статьей 13 Федерального закона от 6 октября 2003 г. № 131-ФЗ «Об общих принципах организации местного самоуправления в Российской Федерации», Уставом Староиванцевского сельсовета Шатковского муниципального района Нижегородской области, рассмотрев инициативу Земского собрания Шатковского муниципального района Нижегородской области о преобразовании муниципальных образований путем объединения всех поселений, входящих в состав Шатковского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«Шатковский муниципальный округ», оформленную решением Земского собрания Шатковского муниципального района Нижегородской области, сельский Совет, выражая мнение населения Староиванцевского сельсовета Шатковского муниципального района Нижегородской области, решил::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Согласиться на преобразование муниципальных образований путем объединения всех поселений, входящих в состав Шатковского муниципального района Нижегородской области,</w:t>
      </w:r>
      <w:r>
        <w:rPr>
          <w:rFonts w:eastAsia="SimSun;宋体" w:cs="Arial"/>
          <w:bCs/>
          <w:kern w:val="2"/>
          <w:sz w:val="26"/>
          <w:szCs w:val="26"/>
          <w:lang w:bidi="hi-IN"/>
        </w:rPr>
        <w:t xml:space="preserve"> рабочий поселок Лесогорск, рабочий поселок Шатки, Архангельский сельсовет, Кержемокский сельсовет, Костянский сельсовет, Красноборский сельсовет, Светлогорский сельсовет, Силинский сельсовет, Смирновский сельсовет, Староиванцевский сельсовет, Шараповский сельсовет</w:t>
      </w:r>
      <w:r>
        <w:rPr>
          <w:sz w:val="26"/>
          <w:szCs w:val="26"/>
        </w:rPr>
        <w:t xml:space="preserve"> и наделения вновь образованного муниципального образования статусом муниципального округа с наименованием «Шатковский муниципальный округ», с административным центром  рабочий поселок Шатки.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Земское собрание Шатковского муниципального района Нижегородской области.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(обнародовать) настоящее решение путем размещения на информационных щитах и опубликования на официальном сайте в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 xml:space="preserve">Староиванцевского сельсовета </w:t>
        <w:tab/>
        <w:tab/>
        <w:t xml:space="preserve">                                                 М. К. Хрулев     </w:t>
      </w:r>
      <w:r>
        <w:rPr>
          <w:sz w:val="28"/>
          <w:szCs w:val="28"/>
        </w:rPr>
        <w:t xml:space="preserve">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6ae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c6ae0"/>
    <w:rPr>
      <w:color w:val="0000FF"/>
      <w:u w:val="single"/>
    </w:rPr>
  </w:style>
  <w:style w:type="character" w:styleId="Style15" w:customStyle="1">
    <w:name w:val="Основной текст_"/>
    <w:link w:val="1"/>
    <w:qFormat/>
    <w:locked/>
    <w:rsid w:val="006c6ae0"/>
    <w:rPr>
      <w:spacing w:val="3"/>
      <w:sz w:val="25"/>
      <w:szCs w:val="25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сновной текст1"/>
    <w:basedOn w:val="Normal"/>
    <w:link w:val="a4"/>
    <w:qFormat/>
    <w:rsid w:val="006c6ae0"/>
    <w:pPr>
      <w:widowControl w:val="false"/>
      <w:shd w:val="clear" w:color="auto" w:fill="FFFFFF"/>
      <w:spacing w:lineRule="exact" w:line="317"/>
      <w:jc w:val="center"/>
    </w:pPr>
    <w:rPr>
      <w:rFonts w:ascii="Calibri" w:hAnsi="Calibri" w:eastAsia="Calibri" w:cs="" w:asciiTheme="minorHAnsi" w:cstheme="minorBidi" w:eastAsiaTheme="minorHAnsi" w:hAnsiTheme="minorHAnsi"/>
      <w:spacing w:val="3"/>
      <w:sz w:val="25"/>
      <w:szCs w:val="25"/>
      <w:lang w:eastAsia="en-US"/>
    </w:rPr>
  </w:style>
  <w:style w:type="paragraph" w:styleId="ListParagraph">
    <w:name w:val="List Paragraph"/>
    <w:basedOn w:val="Normal"/>
    <w:uiPriority w:val="34"/>
    <w:qFormat/>
    <w:rsid w:val="00d24cd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LibreOffice/7.1.2.2$Windows_X86_64 LibreOffice_project/8a45595d069ef5570103caea1b71cc9d82b2aae4</Application>
  <AppVersion>15.0000</AppVersion>
  <Pages>1</Pages>
  <Words>241</Words>
  <Characters>2051</Characters>
  <CharactersWithSpaces>2422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2021-09-09T08:22:00Z</dcterms:created>
  <dc:creator>Тиманина Алла Ивановна</dc:creator>
  <dc:description/>
  <dc:language>ru-RU</dc:language>
  <cp:lastModifiedBy/>
  <cp:lastPrinted>2021-09-09T08:19:00Z</cp:lastPrinted>
  <dcterms:modified xsi:type="dcterms:W3CDTF">2022-02-04T10:30:15Z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